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2B7875" w:rsidRDefault="009F6E74">
      <w:pPr>
        <w:rPr>
          <w:b/>
        </w:rPr>
      </w:pPr>
      <w:r>
        <w:rPr>
          <w:b/>
        </w:rPr>
        <w:t>DEI Collections Statement</w:t>
      </w:r>
    </w:p>
    <w:p w14:paraId="00000002" w14:textId="77777777" w:rsidR="002B7875" w:rsidRDefault="002B7875"/>
    <w:p w14:paraId="00000003" w14:textId="77777777" w:rsidR="002B7875" w:rsidRDefault="009F6E74">
      <w:r>
        <w:t>WSU Libraries recognize the need to review our collecting practices and policies regarding the acquisition of resources that align with our commitment to diversity, equity, and inclusion (DEI). We believe it is crucial that our collections reflect the dive</w:t>
      </w:r>
      <w:r>
        <w:t>rsity of our students, faculty, staff, and community at large. Additionally, we wish to make a concerted effort to collect materials that consider the needs of historically oppressed, underrepresented, and underserved groups. WSU librarians recognize their</w:t>
      </w:r>
      <w:r>
        <w:t xml:space="preserve"> privileged and sometimes problematic position as collectors for the university’s research needs and strive to make the collection development process collaborative with our constituents. In forming our revised policies, we also want to acknowledge the wor</w:t>
      </w:r>
      <w:r>
        <w:t>k by</w:t>
      </w:r>
      <w:r>
        <w:rPr>
          <w:highlight w:val="yellow"/>
        </w:rPr>
        <w:t xml:space="preserve"> </w:t>
      </w:r>
      <w:r>
        <w:rPr>
          <w:highlight w:val="white"/>
        </w:rPr>
        <w:t>the American Library Association, fe</w:t>
      </w:r>
      <w:bookmarkStart w:id="0" w:name="_GoBack"/>
      <w:bookmarkEnd w:id="0"/>
      <w:r>
        <w:rPr>
          <w:highlight w:val="white"/>
        </w:rPr>
        <w:t xml:space="preserve">llow academic libraries, and longstanding work of BIPOC library professionals </w:t>
      </w:r>
      <w:r>
        <w:t>around the globe. WSU Libraries is still in the beginning stages of reviewing our policies and practices regarding DEI-focused collecting</w:t>
      </w:r>
      <w:r>
        <w:t>, and we are creating several short- and long-term goals to this effect. [In development</w:t>
      </w:r>
      <w:proofErr w:type="gramStart"/>
      <w:r>
        <w:t>;</w:t>
      </w:r>
      <w:proofErr w:type="gramEnd"/>
      <w:r>
        <w:t xml:space="preserve"> available upon request.]</w:t>
      </w:r>
    </w:p>
    <w:p w14:paraId="00000004" w14:textId="77777777" w:rsidR="002B7875" w:rsidRDefault="002B7875"/>
    <w:p w14:paraId="00000005" w14:textId="77777777" w:rsidR="002B7875" w:rsidRDefault="009F6E74">
      <w:r>
        <w:t>Further Resources</w:t>
      </w:r>
    </w:p>
    <w:p w14:paraId="00000006" w14:textId="77777777" w:rsidR="002B7875" w:rsidRDefault="002B7875">
      <w:pPr>
        <w:ind w:left="720"/>
        <w:rPr>
          <w:color w:val="333333"/>
          <w:u w:val="single"/>
        </w:rPr>
      </w:pPr>
    </w:p>
    <w:p w14:paraId="00000007" w14:textId="77777777" w:rsidR="002B7875" w:rsidRDefault="009F6E74">
      <w:pPr>
        <w:numPr>
          <w:ilvl w:val="0"/>
          <w:numId w:val="1"/>
        </w:numPr>
        <w:shd w:val="clear" w:color="auto" w:fill="FFFFFF"/>
        <w:rPr>
          <w:color w:val="333333"/>
        </w:rPr>
      </w:pPr>
      <w:hyperlink r:id="rId7">
        <w:r>
          <w:rPr>
            <w:color w:val="1155CC"/>
            <w:u w:val="single"/>
          </w:rPr>
          <w:t>American Library Association: DEI Statement &amp; Resources</w:t>
        </w:r>
      </w:hyperlink>
    </w:p>
    <w:p w14:paraId="00000008" w14:textId="77777777" w:rsidR="002B7875" w:rsidRDefault="009F6E74">
      <w:pPr>
        <w:numPr>
          <w:ilvl w:val="0"/>
          <w:numId w:val="1"/>
        </w:numPr>
        <w:shd w:val="clear" w:color="auto" w:fill="FFFFFF"/>
        <w:rPr>
          <w:color w:val="1155CC"/>
        </w:rPr>
      </w:pPr>
      <w:r>
        <w:rPr>
          <w:color w:val="1155CC"/>
          <w:u w:val="single"/>
        </w:rPr>
        <w:t>America</w:t>
      </w:r>
      <w:r>
        <w:rPr>
          <w:color w:val="1155CC"/>
          <w:u w:val="single"/>
        </w:rPr>
        <w:t>n Library Association: Services to People with Disabilities: An Interpretation of the Library Bill of Rights</w:t>
      </w:r>
    </w:p>
    <w:p w14:paraId="00000009" w14:textId="77777777" w:rsidR="002B7875" w:rsidRDefault="009F6E74">
      <w:pPr>
        <w:numPr>
          <w:ilvl w:val="0"/>
          <w:numId w:val="1"/>
        </w:numPr>
        <w:shd w:val="clear" w:color="auto" w:fill="FFFFFF"/>
        <w:rPr>
          <w:color w:val="1155CC"/>
        </w:rPr>
      </w:pPr>
      <w:hyperlink r:id="rId8">
        <w:r>
          <w:rPr>
            <w:color w:val="1155CC"/>
            <w:u w:val="single"/>
          </w:rPr>
          <w:t>American Library Association: Diverse Col</w:t>
        </w:r>
        <w:r>
          <w:rPr>
            <w:color w:val="1155CC"/>
            <w:u w:val="single"/>
          </w:rPr>
          <w:t>lections: An Interpretation of the Library Bill of Rights</w:t>
        </w:r>
      </w:hyperlink>
    </w:p>
    <w:p w14:paraId="0000000A" w14:textId="77777777" w:rsidR="002B7875" w:rsidRDefault="009F6E74">
      <w:pPr>
        <w:numPr>
          <w:ilvl w:val="0"/>
          <w:numId w:val="1"/>
        </w:numPr>
        <w:shd w:val="clear" w:color="auto" w:fill="FFFFFF"/>
        <w:rPr>
          <w:color w:val="333333"/>
        </w:rPr>
      </w:pPr>
      <w:hyperlink r:id="rId9">
        <w:r>
          <w:rPr>
            <w:color w:val="1155CC"/>
            <w:u w:val="single"/>
          </w:rPr>
          <w:t>Association of College &amp; Research Libraries: Diversity Standards: Cultural Competency for Academic Libraries</w:t>
        </w:r>
      </w:hyperlink>
    </w:p>
    <w:p w14:paraId="0000000B" w14:textId="77777777" w:rsidR="002B7875" w:rsidRDefault="009F6E74">
      <w:pPr>
        <w:numPr>
          <w:ilvl w:val="0"/>
          <w:numId w:val="1"/>
        </w:numPr>
        <w:rPr>
          <w:color w:val="333333"/>
        </w:rPr>
      </w:pPr>
      <w:hyperlink r:id="rId10">
        <w:r>
          <w:rPr>
            <w:color w:val="1155CC"/>
            <w:u w:val="single"/>
          </w:rPr>
          <w:t>University of Washington’s Position Statement on Equity, Diversity, Inclusion, and Anti-Racism</w:t>
        </w:r>
      </w:hyperlink>
    </w:p>
    <w:p w14:paraId="0000000C" w14:textId="77777777" w:rsidR="002B7875" w:rsidRDefault="009F6E74">
      <w:pPr>
        <w:numPr>
          <w:ilvl w:val="0"/>
          <w:numId w:val="1"/>
        </w:numPr>
        <w:rPr>
          <w:color w:val="333333"/>
        </w:rPr>
      </w:pPr>
      <w:hyperlink r:id="rId11">
        <w:r>
          <w:rPr>
            <w:color w:val="1155CC"/>
            <w:u w:val="single"/>
          </w:rPr>
          <w:t>Colorado State University Libraries’ Statement on Equ</w:t>
        </w:r>
        <w:r>
          <w:rPr>
            <w:color w:val="1155CC"/>
            <w:u w:val="single"/>
          </w:rPr>
          <w:t>ity and Social Justice</w:t>
        </w:r>
      </w:hyperlink>
    </w:p>
    <w:p w14:paraId="0000000D" w14:textId="77777777" w:rsidR="002B7875" w:rsidRDefault="009F6E74">
      <w:pPr>
        <w:numPr>
          <w:ilvl w:val="0"/>
          <w:numId w:val="1"/>
        </w:numPr>
        <w:rPr>
          <w:color w:val="333333"/>
        </w:rPr>
      </w:pPr>
      <w:hyperlink r:id="rId12">
        <w:r>
          <w:rPr>
            <w:color w:val="1155CC"/>
            <w:u w:val="single"/>
          </w:rPr>
          <w:t>Mississippi State University Libraries Collection Development Policy</w:t>
        </w:r>
      </w:hyperlink>
      <w:r>
        <w:rPr>
          <w:color w:val="333333"/>
        </w:rPr>
        <w:t xml:space="preserve"> (PDF)</w:t>
      </w:r>
    </w:p>
    <w:p w14:paraId="0000000E" w14:textId="77777777" w:rsidR="002B7875" w:rsidRDefault="009F6E74">
      <w:pPr>
        <w:numPr>
          <w:ilvl w:val="0"/>
          <w:numId w:val="1"/>
        </w:numPr>
        <w:rPr>
          <w:color w:val="333333"/>
        </w:rPr>
      </w:pPr>
      <w:hyperlink r:id="rId13">
        <w:r>
          <w:rPr>
            <w:color w:val="1155CC"/>
            <w:u w:val="single"/>
          </w:rPr>
          <w:t>University of Georgia Libraries Diversity Plan</w:t>
        </w:r>
      </w:hyperlink>
    </w:p>
    <w:p w14:paraId="0000000F" w14:textId="77777777" w:rsidR="002B7875" w:rsidRDefault="009F6E74">
      <w:pPr>
        <w:numPr>
          <w:ilvl w:val="0"/>
          <w:numId w:val="1"/>
        </w:numPr>
        <w:rPr>
          <w:color w:val="333333"/>
        </w:rPr>
      </w:pPr>
      <w:hyperlink r:id="rId14">
        <w:r>
          <w:rPr>
            <w:color w:val="1155CC"/>
            <w:u w:val="single"/>
          </w:rPr>
          <w:t>University of Maryland’s Collection Development Diversity Statement</w:t>
        </w:r>
      </w:hyperlink>
    </w:p>
    <w:p w14:paraId="00000010" w14:textId="77777777" w:rsidR="002B7875" w:rsidRDefault="002B7875"/>
    <w:sectPr w:rsidR="002B7875">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5DE67" w14:textId="77777777" w:rsidR="009F6E74" w:rsidRDefault="009F6E74" w:rsidP="00AD3844">
      <w:pPr>
        <w:spacing w:line="240" w:lineRule="auto"/>
      </w:pPr>
      <w:r>
        <w:separator/>
      </w:r>
    </w:p>
  </w:endnote>
  <w:endnote w:type="continuationSeparator" w:id="0">
    <w:p w14:paraId="500B1BCA" w14:textId="77777777" w:rsidR="009F6E74" w:rsidRDefault="009F6E74" w:rsidP="00AD3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942A" w14:textId="02D4AEBF" w:rsidR="00AD3844" w:rsidRPr="00AD3844" w:rsidRDefault="00AD3844">
    <w:pPr>
      <w:pStyle w:val="Footer"/>
      <w:rPr>
        <w:sz w:val="16"/>
        <w:szCs w:val="16"/>
      </w:rPr>
    </w:pPr>
    <w:r w:rsidRPr="00AD3844">
      <w:rPr>
        <w:sz w:val="16"/>
        <w:szCs w:val="16"/>
      </w:rPr>
      <w:t>Collection Development Committee 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F460" w14:textId="77777777" w:rsidR="009F6E74" w:rsidRDefault="009F6E74" w:rsidP="00AD3844">
      <w:pPr>
        <w:spacing w:line="240" w:lineRule="auto"/>
      </w:pPr>
      <w:r>
        <w:separator/>
      </w:r>
    </w:p>
  </w:footnote>
  <w:footnote w:type="continuationSeparator" w:id="0">
    <w:p w14:paraId="003CC25E" w14:textId="77777777" w:rsidR="009F6E74" w:rsidRDefault="009F6E74" w:rsidP="00AD3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E0504"/>
    <w:multiLevelType w:val="multilevel"/>
    <w:tmpl w:val="3D044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75"/>
    <w:rsid w:val="002B7875"/>
    <w:rsid w:val="009F6E74"/>
    <w:rsid w:val="00AD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C05D"/>
  <w15:docId w15:val="{493E06E9-75BF-47C0-88B7-E86B6382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D3844"/>
    <w:pPr>
      <w:tabs>
        <w:tab w:val="center" w:pos="4680"/>
        <w:tab w:val="right" w:pos="9360"/>
      </w:tabs>
      <w:spacing w:line="240" w:lineRule="auto"/>
    </w:pPr>
  </w:style>
  <w:style w:type="character" w:customStyle="1" w:styleId="HeaderChar">
    <w:name w:val="Header Char"/>
    <w:basedOn w:val="DefaultParagraphFont"/>
    <w:link w:val="Header"/>
    <w:uiPriority w:val="99"/>
    <w:rsid w:val="00AD3844"/>
  </w:style>
  <w:style w:type="paragraph" w:styleId="Footer">
    <w:name w:val="footer"/>
    <w:basedOn w:val="Normal"/>
    <w:link w:val="FooterChar"/>
    <w:uiPriority w:val="99"/>
    <w:unhideWhenUsed/>
    <w:rsid w:val="00AD3844"/>
    <w:pPr>
      <w:tabs>
        <w:tab w:val="center" w:pos="4680"/>
        <w:tab w:val="right" w:pos="9360"/>
      </w:tabs>
      <w:spacing w:line="240" w:lineRule="auto"/>
    </w:pPr>
  </w:style>
  <w:style w:type="character" w:customStyle="1" w:styleId="FooterChar">
    <w:name w:val="Footer Char"/>
    <w:basedOn w:val="DefaultParagraphFont"/>
    <w:link w:val="Footer"/>
    <w:uiPriority w:val="99"/>
    <w:rsid w:val="00AD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a.org/advocacy/intfreedom/librarybill/interpretations/diversecollections" TargetMode="External"/><Relationship Id="rId13" Type="http://schemas.openxmlformats.org/officeDocument/2006/relationships/hyperlink" Target="https://www.libs.uga.edu/diversity/plan" TargetMode="External"/><Relationship Id="rId3" Type="http://schemas.openxmlformats.org/officeDocument/2006/relationships/settings" Target="settings.xml"/><Relationship Id="rId7" Type="http://schemas.openxmlformats.org/officeDocument/2006/relationships/hyperlink" Target="https://www.ala.org/advocacy/diversity" TargetMode="External"/><Relationship Id="rId12" Type="http://schemas.openxmlformats.org/officeDocument/2006/relationships/hyperlink" Target="https://scholarsjunction.msstate.edu/cgi/viewcontent.cgi?article=1000&amp;context=lib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colostate.edu/about/equity-social-just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b.washington.edu/about/edi" TargetMode="External"/><Relationship Id="rId4" Type="http://schemas.openxmlformats.org/officeDocument/2006/relationships/webSettings" Target="webSettings.xml"/><Relationship Id="rId9" Type="http://schemas.openxmlformats.org/officeDocument/2006/relationships/hyperlink" Target="https://www.ala.org/acrl/standards/diversity" TargetMode="External"/><Relationship Id="rId14" Type="http://schemas.openxmlformats.org/officeDocument/2006/relationships/hyperlink" Target="https://www.lib.umd.edu/collections/policies/collection-development-divers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2182</Characters>
  <Application>Microsoft Office Word</Application>
  <DocSecurity>0</DocSecurity>
  <Lines>18</Lines>
  <Paragraphs>5</Paragraphs>
  <ScaleCrop>false</ScaleCrop>
  <Company>Washington State University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Cummings, Joel</cp:lastModifiedBy>
  <cp:revision>2</cp:revision>
  <dcterms:created xsi:type="dcterms:W3CDTF">2023-07-31T23:43:00Z</dcterms:created>
  <dcterms:modified xsi:type="dcterms:W3CDTF">2023-07-31T23:46:00Z</dcterms:modified>
</cp:coreProperties>
</file>