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08" w:rsidRDefault="00F11608" w:rsidP="00F11608">
      <w:pPr>
        <w:pStyle w:val="Heading1"/>
      </w:pPr>
      <w:r>
        <w:t>Animal Sciences</w:t>
      </w:r>
    </w:p>
    <w:p w:rsidR="00F11608" w:rsidRDefault="00F11608" w:rsidP="00F11608">
      <w:r>
        <w:t>Purpose: The Animal Sciences collection supports research and teaching through the doctoral level. The departments or programs most closely associated with this area are: Animal Sciences, Entomology, Wildlife Biology, and Zoology. Other programs or departments which might find certain aspects of this area of great interest are: Basic Medical Sciences; Pharmacy and Pharmacology/Toxicology; Microbiology; General Biology; Biochemistry and Biophysics; Institute of Biological Chemistry; Genetics and Cell Biology; Veterinary Clinical Medicine and Surgery; Veterinary and Comparative Anatomy; Pharmacology and Physiology; and Veterinary Microbiology and Pathology.</w:t>
      </w:r>
    </w:p>
    <w:p w:rsidR="00F11608" w:rsidRDefault="00F11608" w:rsidP="00F11608">
      <w:pPr>
        <w:pStyle w:val="Heading2"/>
      </w:pPr>
      <w:bookmarkStart w:id="0" w:name="_GoBack"/>
      <w:r>
        <w:t>General Collection Guidelines:</w:t>
      </w:r>
    </w:p>
    <w:bookmarkEnd w:id="0"/>
    <w:p w:rsidR="00F11608" w:rsidRDefault="00F11608" w:rsidP="00F11608">
      <w:r>
        <w:t>Languages: English is the primary language of collection, but materials written in French, German, Italian and Russian may also be acquired. English translations are preferred over the original, if they are available.</w:t>
      </w:r>
    </w:p>
    <w:p w:rsidR="00F11608" w:rsidRDefault="00F11608" w:rsidP="00F11608">
      <w:r>
        <w:t>Chronological Guidelines: Emphasis is on the present with the exception of descriptive works of fauna, in which case the chronological guidelines do not apply. Works of a specific historical nature may be acquired selectively.</w:t>
      </w:r>
    </w:p>
    <w:p w:rsidR="00F11608" w:rsidRDefault="00F11608" w:rsidP="00F11608">
      <w:r>
        <w:t>Geographical Guidelines: No region is excluded, but there is some emphasis on the Western hemisphere, including the adjacent oceans.</w:t>
      </w:r>
    </w:p>
    <w:p w:rsidR="00F11608" w:rsidRDefault="00F11608" w:rsidP="00F11608">
      <w:r>
        <w:t>Treatment of the Subject: Lower division textbooks and laboratory manuals are not generally purchased. Upper division texts are purchased selectively. Material of a biographical nature and popular or introductory works may be purchased selectively.</w:t>
      </w:r>
    </w:p>
    <w:p w:rsidR="00F11608" w:rsidRDefault="00F11608" w:rsidP="00F11608">
      <w:r>
        <w:t>Types of Material: Material collected consist primarily of monographic and serial publications, and includes dictionaries, encyclopedias, directories, abstracts and indexes, handbooks, federal and state government documents, and proceedings or transactions of symposia or conferences in any suitable format.</w:t>
      </w:r>
    </w:p>
    <w:p w:rsidR="00F11608" w:rsidRDefault="00F11608" w:rsidP="00F11608">
      <w:r>
        <w:t>Date of Publication: Emphasis is on collecting materials published within the last 10 years. Retrospective acquisition is done very selectively to replace missing or damaged items still of great relevance to the collection or to strengthen a developing research area. However, no preference is given to original printings over reprints.</w:t>
      </w:r>
    </w:p>
    <w:p w:rsidR="00F11608" w:rsidRDefault="00F11608" w:rsidP="00F11608">
      <w:r>
        <w:t>Other General Considerations: Related areas not covered in this statement are: Veterinary Medicine/Veterinary Science, Pharmacotherapy and Pharmaceutical sciences, Food Science and Human Nutrition, Medicine, and Biological Sciences.</w:t>
      </w:r>
    </w:p>
    <w:p w:rsidR="00F11608" w:rsidRDefault="00F11608" w:rsidP="00F11608">
      <w:r>
        <w:t>Observations and Qualifications by Subject with Collection Level:</w:t>
      </w:r>
    </w:p>
    <w:p w:rsidR="00F11608" w:rsidRDefault="00F11608" w:rsidP="00F11608">
      <w:r>
        <w:t xml:space="preserve">Animal sciences (large animal): </w:t>
      </w:r>
      <w:proofErr w:type="gramStart"/>
      <w:r>
        <w:t>C(</w:t>
      </w:r>
      <w:proofErr w:type="gramEnd"/>
      <w:r>
        <w:t>1) / B</w:t>
      </w:r>
    </w:p>
    <w:p w:rsidR="00F11608" w:rsidRDefault="00F11608" w:rsidP="00F11608">
      <w:proofErr w:type="gramStart"/>
      <w:r>
        <w:lastRenderedPageBreak/>
        <w:t>Cattle (dairy and beef), sheep, goats, swine, horses, physiology, nutrition, breeding, genetics of major farm species.</w:t>
      </w:r>
      <w:proofErr w:type="gramEnd"/>
    </w:p>
    <w:p w:rsidR="00F11608" w:rsidRDefault="00F11608" w:rsidP="00F11608">
      <w:r>
        <w:t>Animal nutrition:</w:t>
      </w:r>
    </w:p>
    <w:p w:rsidR="00F11608" w:rsidRDefault="00F11608" w:rsidP="00F11608">
      <w:r>
        <w:t>See: Veterinary Medicine/Veterinary Science</w:t>
      </w:r>
    </w:p>
    <w:p w:rsidR="00F11608" w:rsidRDefault="00F11608" w:rsidP="00F11608">
      <w:r>
        <w:t xml:space="preserve">Fish Culture: D / </w:t>
      </w:r>
      <w:proofErr w:type="gramStart"/>
      <w:r>
        <w:t>C(</w:t>
      </w:r>
      <w:proofErr w:type="gramEnd"/>
      <w:r>
        <w:t>2)</w:t>
      </w:r>
    </w:p>
    <w:p w:rsidR="00F11608" w:rsidRDefault="00F11608" w:rsidP="00F11608">
      <w:r>
        <w:t>See also:</w:t>
      </w:r>
    </w:p>
    <w:p w:rsidR="00F11608" w:rsidRDefault="00F11608" w:rsidP="00F11608">
      <w:r>
        <w:t>Veterinary Medicine/Veterinary Science</w:t>
      </w:r>
    </w:p>
    <w:p w:rsidR="00F11608" w:rsidRDefault="00F11608" w:rsidP="00F11608">
      <w:r>
        <w:t xml:space="preserve">Horsemanship: </w:t>
      </w:r>
      <w:proofErr w:type="gramStart"/>
      <w:r>
        <w:t>C(</w:t>
      </w:r>
      <w:proofErr w:type="gramEnd"/>
      <w:r>
        <w:t>2)</w:t>
      </w:r>
    </w:p>
    <w:p w:rsidR="00F11608" w:rsidRDefault="00F11608" w:rsidP="00F11608">
      <w:r>
        <w:t>See also:</w:t>
      </w:r>
    </w:p>
    <w:p w:rsidR="00F11608" w:rsidRDefault="00F11608" w:rsidP="00F11608">
      <w:r>
        <w:t>Veterinary Medicine/Veterinary Science</w:t>
      </w:r>
    </w:p>
    <w:p w:rsidR="00F11608" w:rsidRDefault="00F11608" w:rsidP="00F11608">
      <w:r>
        <w:t xml:space="preserve">Entomology: </w:t>
      </w:r>
      <w:proofErr w:type="gramStart"/>
      <w:r>
        <w:t>C(</w:t>
      </w:r>
      <w:proofErr w:type="gramEnd"/>
      <w:r>
        <w:t>1) / B</w:t>
      </w:r>
    </w:p>
    <w:p w:rsidR="00F11608" w:rsidRDefault="00F11608" w:rsidP="00F11608">
      <w:r>
        <w:t>Behavior, biological and integrated control, economic entomology, ecology, forest entomology, insect-plant relationships, morphology, physiology, taxonomy</w:t>
      </w:r>
    </w:p>
    <w:p w:rsidR="00F11608" w:rsidRDefault="00F11608" w:rsidP="00F11608">
      <w:r>
        <w:t xml:space="preserve">Wildlife Biology: </w:t>
      </w:r>
      <w:proofErr w:type="gramStart"/>
      <w:r>
        <w:t>C(</w:t>
      </w:r>
      <w:proofErr w:type="gramEnd"/>
      <w:r>
        <w:t>1) / B</w:t>
      </w:r>
    </w:p>
    <w:p w:rsidR="00F11608" w:rsidRDefault="00F11608" w:rsidP="00F11608">
      <w:r>
        <w:t>Wildlife conservation/management, natural areas and refuges, endangered and threatened species, population dynamics, wildlife nutrition, wildlife ecology.</w:t>
      </w:r>
    </w:p>
    <w:p w:rsidR="00F11608" w:rsidRDefault="00F11608" w:rsidP="00F11608">
      <w:r>
        <w:t xml:space="preserve">Zoology: </w:t>
      </w:r>
      <w:proofErr w:type="gramStart"/>
      <w:r>
        <w:t>C(</w:t>
      </w:r>
      <w:proofErr w:type="gramEnd"/>
      <w:r>
        <w:t>1) / B</w:t>
      </w:r>
    </w:p>
    <w:p w:rsidR="00F11608" w:rsidRDefault="00F11608" w:rsidP="00F11608">
      <w:proofErr w:type="gramStart"/>
      <w:r>
        <w:t>Invertebrates, vertebrates, animal behavior, morphology, anatomy, ecology, embryology, evolution, endocrinology, physiology, neurobiology, reproduction, animal population, taxonomy, biodiversity, comparative zoology.</w:t>
      </w:r>
      <w:proofErr w:type="gramEnd"/>
    </w:p>
    <w:p w:rsidR="00F11608" w:rsidRDefault="00F11608" w:rsidP="00F11608">
      <w:r>
        <w:t>Parasitology:</w:t>
      </w:r>
    </w:p>
    <w:p w:rsidR="00F11608" w:rsidRDefault="00F11608" w:rsidP="00F11608">
      <w:r>
        <w:t>See: Veterinary Medicine/Veterinary Science</w:t>
      </w:r>
    </w:p>
    <w:p w:rsidR="00F11608" w:rsidRDefault="00F11608" w:rsidP="00F11608">
      <w:r>
        <w:t>Lara Cummings</w:t>
      </w:r>
    </w:p>
    <w:p w:rsidR="004B5D73" w:rsidRDefault="00F11608" w:rsidP="00F11608">
      <w:r>
        <w:t>April 2009</w:t>
      </w:r>
    </w:p>
    <w:sectPr w:rsidR="004B5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08"/>
    <w:rsid w:val="004B5D73"/>
    <w:rsid w:val="00F1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16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16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6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160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16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16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6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160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2013-10-29T17:25:00Z</dcterms:created>
  <dcterms:modified xsi:type="dcterms:W3CDTF">2013-10-29T17:51:00Z</dcterms:modified>
</cp:coreProperties>
</file>